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8DEC" w14:textId="4977E436" w:rsidR="007632BA" w:rsidRPr="007632BA" w:rsidRDefault="007632BA" w:rsidP="009136A1">
      <w:pPr>
        <w:pStyle w:val="Heading1"/>
      </w:pPr>
      <w:r w:rsidRPr="007632BA">
        <w:t xml:space="preserve">Agricensus </w:t>
      </w:r>
      <w:r w:rsidR="004662D2">
        <w:t>CORN</w:t>
      </w:r>
      <w:r w:rsidRPr="007632BA">
        <w:t xml:space="preserve"> Assessments Factsheet</w:t>
      </w:r>
    </w:p>
    <w:p w14:paraId="2AC09475" w14:textId="77777777" w:rsidR="007632BA" w:rsidRPr="009136A1" w:rsidRDefault="007632BA" w:rsidP="007632BA">
      <w:pPr>
        <w:rPr>
          <w:rStyle w:val="SubtleReference"/>
        </w:rPr>
      </w:pPr>
      <w:r w:rsidRPr="009136A1">
        <w:rPr>
          <w:rStyle w:val="SubtleReference"/>
        </w:rPr>
        <w:t xml:space="preserve">What </w:t>
      </w:r>
      <w:r w:rsidR="00ED7A74">
        <w:rPr>
          <w:rStyle w:val="SubtleReference"/>
        </w:rPr>
        <w:t>are they</w:t>
      </w:r>
      <w:r w:rsidRPr="009136A1">
        <w:rPr>
          <w:rStyle w:val="SubtleReference"/>
        </w:rPr>
        <w:t>?</w:t>
      </w:r>
    </w:p>
    <w:p w14:paraId="149EDAF0" w14:textId="5DB63A9B" w:rsidR="000D6D66" w:rsidRDefault="1F694084" w:rsidP="0091091D">
      <w:pPr>
        <w:jc w:val="both"/>
      </w:pPr>
      <w:r>
        <w:t xml:space="preserve">The </w:t>
      </w:r>
      <w:proofErr w:type="spellStart"/>
      <w:r>
        <w:t>Agricensus</w:t>
      </w:r>
      <w:proofErr w:type="spellEnd"/>
      <w:r>
        <w:t xml:space="preserve"> </w:t>
      </w:r>
      <w:r w:rsidR="004662D2">
        <w:t xml:space="preserve">corn </w:t>
      </w:r>
      <w:r>
        <w:t>daily price assessments are compiled by our experienced market reporters out of our London</w:t>
      </w:r>
      <w:r w:rsidR="004662D2">
        <w:t xml:space="preserve"> and Ukraine</w:t>
      </w:r>
      <w:r>
        <w:t xml:space="preserve"> office</w:t>
      </w:r>
      <w:r w:rsidR="004662D2">
        <w:t>s</w:t>
      </w:r>
      <w:r>
        <w:t xml:space="preserve">. The purpose of the assessments is to provide a daily value that reflects the fair price of </w:t>
      </w:r>
      <w:r w:rsidR="004662D2">
        <w:t xml:space="preserve">corn </w:t>
      </w:r>
      <w:r w:rsidR="000A0262">
        <w:t xml:space="preserve">trading in </w:t>
      </w:r>
      <w:r w:rsidR="004662D2">
        <w:t xml:space="preserve">dollar per metric tonne for </w:t>
      </w:r>
      <w:r w:rsidR="002A7C28">
        <w:t xml:space="preserve">cargoes loading </w:t>
      </w:r>
      <w:r>
        <w:t xml:space="preserve">out of </w:t>
      </w:r>
      <w:r w:rsidR="000D6D66">
        <w:t>North and South America, Europe and for delivery into Asia.</w:t>
      </w:r>
    </w:p>
    <w:p w14:paraId="1EF1B4A1" w14:textId="77777777" w:rsidR="007632BA" w:rsidRPr="009136A1" w:rsidRDefault="007632BA" w:rsidP="0091091D">
      <w:pPr>
        <w:jc w:val="both"/>
        <w:rPr>
          <w:rStyle w:val="SubtleReference"/>
        </w:rPr>
      </w:pPr>
      <w:r w:rsidRPr="009136A1">
        <w:rPr>
          <w:rStyle w:val="SubtleReference"/>
        </w:rPr>
        <w:t xml:space="preserve">Definition of </w:t>
      </w:r>
      <w:r w:rsidR="00FA1783">
        <w:rPr>
          <w:rStyle w:val="SubtleReference"/>
        </w:rPr>
        <w:t>Marker</w:t>
      </w:r>
    </w:p>
    <w:p w14:paraId="3BA23F2F" w14:textId="222E12EB" w:rsidR="00AC348F" w:rsidRDefault="00AC348F" w:rsidP="0091091D">
      <w:pPr>
        <w:jc w:val="both"/>
      </w:pPr>
      <w:r>
        <w:t xml:space="preserve">All </w:t>
      </w:r>
      <w:proofErr w:type="spellStart"/>
      <w:r>
        <w:t>Agricensus</w:t>
      </w:r>
      <w:proofErr w:type="spellEnd"/>
      <w:r>
        <w:t xml:space="preserve"> Price Markers (APMs)</w:t>
      </w:r>
      <w:r w:rsidR="01DEF367">
        <w:t xml:space="preserve"> reflect the value of cargoes loading in the first full calendar month from the date of assessment </w:t>
      </w:r>
      <w:r>
        <w:t>for publication days 1-15 of each month and for the second full calendar month for publication days from 16 to the end of the month.</w:t>
      </w:r>
    </w:p>
    <w:p w14:paraId="7CA52153" w14:textId="77777777" w:rsidR="007632BA" w:rsidRPr="009136A1" w:rsidRDefault="007632BA" w:rsidP="0091091D">
      <w:pPr>
        <w:jc w:val="both"/>
        <w:rPr>
          <w:rStyle w:val="SubtleReference"/>
        </w:rPr>
      </w:pPr>
      <w:r w:rsidRPr="009136A1">
        <w:rPr>
          <w:rStyle w:val="SubtleReference"/>
        </w:rPr>
        <w:t>Monthly contract assessments</w:t>
      </w:r>
    </w:p>
    <w:p w14:paraId="65FC6902" w14:textId="217BEEF2" w:rsidR="009136A1" w:rsidRDefault="1F694084" w:rsidP="0091091D">
      <w:pPr>
        <w:jc w:val="both"/>
      </w:pPr>
      <w:r>
        <w:t xml:space="preserve">To derive </w:t>
      </w:r>
      <w:r w:rsidR="00E60995">
        <w:t>all</w:t>
      </w:r>
      <w:r>
        <w:t xml:space="preserve"> monthly assessments</w:t>
      </w:r>
      <w:r w:rsidR="00EC3EE9">
        <w:t xml:space="preserve"> bar corn FOB </w:t>
      </w:r>
      <w:r w:rsidR="00710405">
        <w:t>Ukraine handy</w:t>
      </w:r>
      <w:r>
        <w:t xml:space="preserve">, </w:t>
      </w:r>
      <w:proofErr w:type="spellStart"/>
      <w:r>
        <w:t>Agricensus</w:t>
      </w:r>
      <w:proofErr w:type="spellEnd"/>
      <w:r>
        <w:t xml:space="preserve"> contacts as many market participants through the course of the day to </w:t>
      </w:r>
      <w:r w:rsidR="00F80F3A">
        <w:t>ascertain bids, offers and trades</w:t>
      </w:r>
      <w:r>
        <w:t xml:space="preserve">. </w:t>
      </w:r>
      <w:r w:rsidR="00862B8B">
        <w:t>In North and South America, t</w:t>
      </w:r>
      <w:r>
        <w:t xml:space="preserve">hese are typically communicated in </w:t>
      </w:r>
      <w:r w:rsidR="004662D2">
        <w:t xml:space="preserve">cents </w:t>
      </w:r>
      <w:r>
        <w:t xml:space="preserve">per bushel over a particular futures contract traded on the Chicago Board of Trade. </w:t>
      </w:r>
      <w:r w:rsidR="00862B8B">
        <w:t>All other price information is communicated in dollars per metric tonne</w:t>
      </w:r>
      <w:r w:rsidR="00A034AC">
        <w:t xml:space="preserve">. </w:t>
      </w:r>
      <w:r w:rsidR="00F80F3A">
        <w:t>At</w:t>
      </w:r>
      <w:r>
        <w:t xml:space="preserve"> the </w:t>
      </w:r>
      <w:r w:rsidR="00F80F3A">
        <w:t xml:space="preserve">end of the </w:t>
      </w:r>
      <w:r>
        <w:t>day, the best bid and offer is collected</w:t>
      </w:r>
      <w:r w:rsidR="004662D2">
        <w:t>,</w:t>
      </w:r>
      <w:r>
        <w:t xml:space="preserve"> and that month’s assessment is made between these two values</w:t>
      </w:r>
      <w:r w:rsidR="00F80F3A">
        <w:t>. T</w:t>
      </w:r>
      <w:r>
        <w:t xml:space="preserve">rades within the </w:t>
      </w:r>
      <w:bookmarkStart w:id="0" w:name="_GoBack"/>
      <w:bookmarkEnd w:id="0"/>
      <w:r>
        <w:t>outstanding best bid and offer tak</w:t>
      </w:r>
      <w:r w:rsidR="00F80F3A">
        <w:t>e</w:t>
      </w:r>
      <w:r>
        <w:t xml:space="preserve"> precedent. If there are no trades heard within the prevailing bid or offer, the market reporter will use qualitative judgement to determine value, </w:t>
      </w:r>
      <w:proofErr w:type="gramStart"/>
      <w:r>
        <w:t>taking into account</w:t>
      </w:r>
      <w:proofErr w:type="gramEnd"/>
      <w:r>
        <w:t xml:space="preserve"> currency movement, related products</w:t>
      </w:r>
      <w:r w:rsidR="0024064C">
        <w:t>, freight</w:t>
      </w:r>
      <w:r w:rsidR="004662D2">
        <w:t xml:space="preserve"> </w:t>
      </w:r>
      <w:r>
        <w:t>and market sentiment. In the unlikely event that there are no bids or offers, indications of values from brokers and traders may be taken.</w:t>
      </w:r>
    </w:p>
    <w:p w14:paraId="291CB314" w14:textId="4E18933C" w:rsidR="00E60995" w:rsidRDefault="00710405" w:rsidP="0091091D">
      <w:pPr>
        <w:jc w:val="both"/>
      </w:pPr>
      <w:r>
        <w:t>Corn FOB Ukraine handy-sized assessment is assessed at a static differential to the HIPP corn assessment.</w:t>
      </w:r>
    </w:p>
    <w:p w14:paraId="1F55554F" w14:textId="38A12BDB" w:rsidR="007632BA" w:rsidRPr="009136A1" w:rsidRDefault="007632BA" w:rsidP="0091091D">
      <w:pPr>
        <w:jc w:val="both"/>
        <w:rPr>
          <w:rStyle w:val="SubtleReference"/>
        </w:rPr>
      </w:pPr>
      <w:r w:rsidRPr="009136A1">
        <w:rPr>
          <w:rStyle w:val="SubtleReference"/>
        </w:rPr>
        <w:t>Timing</w:t>
      </w:r>
      <w:r w:rsidR="009E4CCD">
        <w:rPr>
          <w:rStyle w:val="SubtleReference"/>
        </w:rPr>
        <w:t xml:space="preserve"> and volume</w:t>
      </w:r>
    </w:p>
    <w:p w14:paraId="5724B7CA" w14:textId="65FF9BCE" w:rsidR="00E13354" w:rsidRDefault="00703C0D" w:rsidP="0091091D">
      <w:pPr>
        <w:jc w:val="both"/>
      </w:pPr>
      <w:r>
        <w:t xml:space="preserve">The </w:t>
      </w:r>
      <w:proofErr w:type="spellStart"/>
      <w:r w:rsidR="007632BA">
        <w:t>Agricensus</w:t>
      </w:r>
      <w:proofErr w:type="spellEnd"/>
      <w:r>
        <w:t xml:space="preserve"> FOB </w:t>
      </w:r>
      <w:r w:rsidR="004662D2">
        <w:t xml:space="preserve">Ukraine assessments, the FOB Black Sea </w:t>
      </w:r>
      <w:r w:rsidR="007632BA">
        <w:t>assessment</w:t>
      </w:r>
      <w:r w:rsidR="00A36C8D">
        <w:t xml:space="preserve">s </w:t>
      </w:r>
      <w:r w:rsidR="004662D2">
        <w:t xml:space="preserve">and the CPT Ukraine assessments </w:t>
      </w:r>
      <w:r w:rsidR="00A36C8D">
        <w:t>are</w:t>
      </w:r>
      <w:r w:rsidR="007632BA">
        <w:t xml:space="preserve"> timestamped at 1</w:t>
      </w:r>
      <w:r w:rsidR="00DB0E80">
        <w:t>6</w:t>
      </w:r>
      <w:r w:rsidR="007632BA">
        <w:t xml:space="preserve">00 </w:t>
      </w:r>
      <w:r w:rsidR="00DB0E80">
        <w:t>London time</w:t>
      </w:r>
      <w:r w:rsidR="00A36C8D">
        <w:t xml:space="preserve"> </w:t>
      </w:r>
      <w:proofErr w:type="gramStart"/>
      <w:r w:rsidR="00A36C8D">
        <w:t>on</w:t>
      </w:r>
      <w:r w:rsidR="007632BA">
        <w:t xml:space="preserve"> a daily basis</w:t>
      </w:r>
      <w:proofErr w:type="gramEnd"/>
      <w:r w:rsidR="00AC6645">
        <w:t>.</w:t>
      </w:r>
      <w:r w:rsidR="009E4CCD">
        <w:t xml:space="preserve"> </w:t>
      </w:r>
      <w:r w:rsidR="00B96884">
        <w:t>All other assessments are made 1300 Eastern time.</w:t>
      </w:r>
    </w:p>
    <w:p w14:paraId="67A36794" w14:textId="4A341DD4" w:rsidR="00B96884" w:rsidRDefault="00B96884" w:rsidP="00B96884">
      <w:pPr>
        <w:jc w:val="both"/>
      </w:pPr>
      <w:r>
        <w:t xml:space="preserve">For corn loading out of Santos in Brazil, </w:t>
      </w:r>
      <w:proofErr w:type="gramStart"/>
      <w:r>
        <w:t>Up River</w:t>
      </w:r>
      <w:proofErr w:type="gramEnd"/>
      <w:r>
        <w:t xml:space="preserve"> in Argentina, the US Gulf</w:t>
      </w:r>
      <w:r w:rsidR="000D0B37">
        <w:t xml:space="preserve">, </w:t>
      </w:r>
      <w:r>
        <w:t xml:space="preserve">the Pacific Northwest </w:t>
      </w:r>
      <w:r w:rsidR="000D0B37">
        <w:t xml:space="preserve">and for delivery into Vietnam and </w:t>
      </w:r>
      <w:r w:rsidR="005C427C">
        <w:t xml:space="preserve">South </w:t>
      </w:r>
      <w:r w:rsidR="000D0B37">
        <w:t xml:space="preserve">Korea </w:t>
      </w:r>
      <w:r w:rsidR="00710ADE">
        <w:t xml:space="preserve">the size assessed is for a </w:t>
      </w:r>
      <w:proofErr w:type="spellStart"/>
      <w:r w:rsidR="00710ADE">
        <w:t>panamax</w:t>
      </w:r>
      <w:proofErr w:type="spellEnd"/>
      <w:r w:rsidR="00710ADE">
        <w:t xml:space="preserve"> vessel. </w:t>
      </w:r>
      <w:r w:rsidR="0069033D">
        <w:t>For</w:t>
      </w:r>
      <w:r w:rsidR="000D0B37">
        <w:t xml:space="preserve"> </w:t>
      </w:r>
      <w:r>
        <w:t xml:space="preserve">Ukraine’s </w:t>
      </w:r>
      <w:r w:rsidR="00F97E10">
        <w:t>HIPP</w:t>
      </w:r>
      <w:r w:rsidR="00686CFC">
        <w:t xml:space="preserve"> and FOB CVB</w:t>
      </w:r>
      <w:r w:rsidR="00F97E10">
        <w:t>, it is a handy</w:t>
      </w:r>
      <w:r w:rsidR="005C427C">
        <w:t>-</w:t>
      </w:r>
      <w:r w:rsidR="00F97E10">
        <w:t xml:space="preserve">sized vessel </w:t>
      </w:r>
      <w:r w:rsidR="00686CFC">
        <w:t xml:space="preserve">and for </w:t>
      </w:r>
      <w:r w:rsidR="00B705EC">
        <w:t>CPT Ukraine it is 5,000</w:t>
      </w:r>
      <w:r w:rsidR="005C427C">
        <w:t>-</w:t>
      </w:r>
      <w:r w:rsidR="00B705EC">
        <w:t xml:space="preserve">mt partials. Barges in the US Gulf are </w:t>
      </w:r>
      <w:r w:rsidR="00294227">
        <w:t>1-1,500 mt.</w:t>
      </w:r>
    </w:p>
    <w:p w14:paraId="02C98112" w14:textId="36DB0C8D" w:rsidR="00B96884" w:rsidRDefault="00B96884" w:rsidP="00B96884">
      <w:pPr>
        <w:jc w:val="both"/>
      </w:pPr>
      <w:r>
        <w:t xml:space="preserve">The CIF </w:t>
      </w:r>
      <w:r w:rsidR="00294227">
        <w:t>NWE</w:t>
      </w:r>
      <w:r>
        <w:t xml:space="preserve"> assessment is a net-forward using </w:t>
      </w:r>
      <w:proofErr w:type="spellStart"/>
      <w:r>
        <w:t>Agricensus</w:t>
      </w:r>
      <w:proofErr w:type="spellEnd"/>
      <w:r>
        <w:t>’ freight indications.</w:t>
      </w:r>
    </w:p>
    <w:p w14:paraId="36ABB50C" w14:textId="77777777" w:rsidR="007632BA" w:rsidRPr="009136A1" w:rsidRDefault="007632BA" w:rsidP="0091091D">
      <w:pPr>
        <w:jc w:val="both"/>
        <w:rPr>
          <w:rStyle w:val="SubtleReference"/>
        </w:rPr>
      </w:pPr>
      <w:r w:rsidRPr="009136A1">
        <w:rPr>
          <w:rStyle w:val="SubtleReference"/>
        </w:rPr>
        <w:t>Location</w:t>
      </w:r>
      <w:r w:rsidR="003C290C">
        <w:rPr>
          <w:rStyle w:val="SubtleReference"/>
        </w:rPr>
        <w:t xml:space="preserve"> and specification</w:t>
      </w:r>
    </w:p>
    <w:p w14:paraId="0A583F7F" w14:textId="124ACE67" w:rsidR="0091091D" w:rsidRDefault="003C290C" w:rsidP="0091091D">
      <w:pPr>
        <w:jc w:val="both"/>
      </w:pPr>
      <w:r>
        <w:t xml:space="preserve">For further details on each assessment, </w:t>
      </w:r>
      <w:r w:rsidR="0091091D">
        <w:t>visit</w:t>
      </w:r>
      <w:r>
        <w:t xml:space="preserve"> </w:t>
      </w:r>
    </w:p>
    <w:p w14:paraId="70F87EA7" w14:textId="173D16CE" w:rsidR="009136A1" w:rsidRDefault="006833C8" w:rsidP="0091091D">
      <w:pPr>
        <w:jc w:val="both"/>
      </w:pPr>
      <w:hyperlink r:id="rId11" w:history="1">
        <w:r w:rsidR="00B76602" w:rsidRPr="000347F9">
          <w:rPr>
            <w:rStyle w:val="Hyperlink"/>
          </w:rPr>
          <w:t>https://www.agricensus.com/price-specifications/</w:t>
        </w:r>
      </w:hyperlink>
      <w:r w:rsidR="00B76602">
        <w:t xml:space="preserve"> </w:t>
      </w:r>
    </w:p>
    <w:sectPr w:rsidR="009136A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E1F14" w14:textId="77777777" w:rsidR="006833C8" w:rsidRDefault="006833C8" w:rsidP="009136A1">
      <w:pPr>
        <w:spacing w:before="0" w:after="0" w:line="240" w:lineRule="auto"/>
      </w:pPr>
      <w:r>
        <w:separator/>
      </w:r>
    </w:p>
  </w:endnote>
  <w:endnote w:type="continuationSeparator" w:id="0">
    <w:p w14:paraId="0B88A0F3" w14:textId="77777777" w:rsidR="006833C8" w:rsidRDefault="006833C8" w:rsidP="009136A1">
      <w:pPr>
        <w:spacing w:before="0" w:after="0" w:line="240" w:lineRule="auto"/>
      </w:pPr>
      <w:r>
        <w:continuationSeparator/>
      </w:r>
    </w:p>
  </w:endnote>
  <w:endnote w:type="continuationNotice" w:id="1">
    <w:p w14:paraId="153BA9B1" w14:textId="77777777" w:rsidR="006833C8" w:rsidRDefault="006833C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3F82" w14:textId="77777777" w:rsidR="006833C8" w:rsidRDefault="006833C8" w:rsidP="009136A1">
      <w:pPr>
        <w:spacing w:before="0" w:after="0" w:line="240" w:lineRule="auto"/>
      </w:pPr>
      <w:r>
        <w:separator/>
      </w:r>
    </w:p>
  </w:footnote>
  <w:footnote w:type="continuationSeparator" w:id="0">
    <w:p w14:paraId="5B1F4F32" w14:textId="77777777" w:rsidR="006833C8" w:rsidRDefault="006833C8" w:rsidP="009136A1">
      <w:pPr>
        <w:spacing w:before="0" w:after="0" w:line="240" w:lineRule="auto"/>
      </w:pPr>
      <w:r>
        <w:continuationSeparator/>
      </w:r>
    </w:p>
  </w:footnote>
  <w:footnote w:type="continuationNotice" w:id="1">
    <w:p w14:paraId="10A83431" w14:textId="77777777" w:rsidR="006833C8" w:rsidRDefault="006833C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9FF2" w14:textId="77777777" w:rsidR="00F074A2" w:rsidRPr="009136A1" w:rsidRDefault="00F074A2" w:rsidP="009136A1">
    <w:pPr>
      <w:pStyle w:val="Header"/>
    </w:pPr>
    <w:r w:rsidRPr="009136A1">
      <w:rPr>
        <w:noProof/>
      </w:rPr>
      <w:drawing>
        <wp:inline distT="0" distB="0" distL="0" distR="0" wp14:anchorId="2E41F238" wp14:editId="32F60D82">
          <wp:extent cx="1755645" cy="395020"/>
          <wp:effectExtent l="0" t="0" r="0" b="5080"/>
          <wp:docPr id="37" name="Graphic 36">
            <a:extLst xmlns:a="http://schemas.openxmlformats.org/drawingml/2006/main">
              <a:ext uri="{FF2B5EF4-FFF2-40B4-BE49-F238E27FC236}">
                <a16:creationId xmlns:a16="http://schemas.microsoft.com/office/drawing/2014/main" id="{D0FD1135-4FE4-41F8-A8EA-38FFBF490C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phic 36">
                    <a:extLst>
                      <a:ext uri="{FF2B5EF4-FFF2-40B4-BE49-F238E27FC236}">
                        <a16:creationId xmlns:a16="http://schemas.microsoft.com/office/drawing/2014/main" id="{D0FD1135-4FE4-41F8-A8EA-38FFBF490C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5" cy="3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6575"/>
    <w:multiLevelType w:val="hybridMultilevel"/>
    <w:tmpl w:val="2A94CF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B7D55"/>
    <w:multiLevelType w:val="hybridMultilevel"/>
    <w:tmpl w:val="2B0CB46E"/>
    <w:lvl w:ilvl="0" w:tplc="4A7CD6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C1"/>
    <w:rsid w:val="0001620A"/>
    <w:rsid w:val="000335D1"/>
    <w:rsid w:val="0008323D"/>
    <w:rsid w:val="000A0262"/>
    <w:rsid w:val="000B10D1"/>
    <w:rsid w:val="000B5E2B"/>
    <w:rsid w:val="000C4CAF"/>
    <w:rsid w:val="000D0B37"/>
    <w:rsid w:val="000D6D66"/>
    <w:rsid w:val="000E77EA"/>
    <w:rsid w:val="000F6F99"/>
    <w:rsid w:val="00105B70"/>
    <w:rsid w:val="00130412"/>
    <w:rsid w:val="00155D23"/>
    <w:rsid w:val="00162962"/>
    <w:rsid w:val="00186924"/>
    <w:rsid w:val="001B2CD9"/>
    <w:rsid w:val="001C5BE0"/>
    <w:rsid w:val="001D20B2"/>
    <w:rsid w:val="001F63BF"/>
    <w:rsid w:val="0023613B"/>
    <w:rsid w:val="0024064C"/>
    <w:rsid w:val="002822AF"/>
    <w:rsid w:val="00285C17"/>
    <w:rsid w:val="00290715"/>
    <w:rsid w:val="00294227"/>
    <w:rsid w:val="00295129"/>
    <w:rsid w:val="00296D87"/>
    <w:rsid w:val="002A7C28"/>
    <w:rsid w:val="002E37F5"/>
    <w:rsid w:val="002E6FBA"/>
    <w:rsid w:val="00345362"/>
    <w:rsid w:val="0035395D"/>
    <w:rsid w:val="00384AEF"/>
    <w:rsid w:val="003A77BA"/>
    <w:rsid w:val="003C290C"/>
    <w:rsid w:val="003D349D"/>
    <w:rsid w:val="003D3B82"/>
    <w:rsid w:val="004274E5"/>
    <w:rsid w:val="004500FA"/>
    <w:rsid w:val="004662D2"/>
    <w:rsid w:val="004978F5"/>
    <w:rsid w:val="004A6526"/>
    <w:rsid w:val="004C03D1"/>
    <w:rsid w:val="004C5CCB"/>
    <w:rsid w:val="004D3679"/>
    <w:rsid w:val="005133C1"/>
    <w:rsid w:val="00526043"/>
    <w:rsid w:val="00530E84"/>
    <w:rsid w:val="005370F1"/>
    <w:rsid w:val="005C427C"/>
    <w:rsid w:val="005E3110"/>
    <w:rsid w:val="005F25B0"/>
    <w:rsid w:val="0061649B"/>
    <w:rsid w:val="00621090"/>
    <w:rsid w:val="00641297"/>
    <w:rsid w:val="006456B6"/>
    <w:rsid w:val="00656FE5"/>
    <w:rsid w:val="00661DD8"/>
    <w:rsid w:val="00675171"/>
    <w:rsid w:val="006833C8"/>
    <w:rsid w:val="00686CFC"/>
    <w:rsid w:val="0069033D"/>
    <w:rsid w:val="006C5336"/>
    <w:rsid w:val="006C7E9F"/>
    <w:rsid w:val="00703C0D"/>
    <w:rsid w:val="00710405"/>
    <w:rsid w:val="00710ADE"/>
    <w:rsid w:val="00713ED2"/>
    <w:rsid w:val="00732179"/>
    <w:rsid w:val="00747565"/>
    <w:rsid w:val="007632BA"/>
    <w:rsid w:val="0076358C"/>
    <w:rsid w:val="00797E7E"/>
    <w:rsid w:val="007D5212"/>
    <w:rsid w:val="007E41E0"/>
    <w:rsid w:val="007E6188"/>
    <w:rsid w:val="007E69E9"/>
    <w:rsid w:val="007F24DE"/>
    <w:rsid w:val="008128BE"/>
    <w:rsid w:val="00812A66"/>
    <w:rsid w:val="00813346"/>
    <w:rsid w:val="00814ECF"/>
    <w:rsid w:val="0083285D"/>
    <w:rsid w:val="00835F4F"/>
    <w:rsid w:val="00842EF3"/>
    <w:rsid w:val="00847C30"/>
    <w:rsid w:val="00862B8B"/>
    <w:rsid w:val="0086395B"/>
    <w:rsid w:val="00865798"/>
    <w:rsid w:val="0086633B"/>
    <w:rsid w:val="00870BF1"/>
    <w:rsid w:val="00871269"/>
    <w:rsid w:val="008A677A"/>
    <w:rsid w:val="008C740A"/>
    <w:rsid w:val="008D26EE"/>
    <w:rsid w:val="008F4178"/>
    <w:rsid w:val="0091091D"/>
    <w:rsid w:val="009136A1"/>
    <w:rsid w:val="00930F44"/>
    <w:rsid w:val="00957E50"/>
    <w:rsid w:val="009867A2"/>
    <w:rsid w:val="009C5F4A"/>
    <w:rsid w:val="009D0D85"/>
    <w:rsid w:val="009E0792"/>
    <w:rsid w:val="009E2C74"/>
    <w:rsid w:val="009E4CCD"/>
    <w:rsid w:val="009F3D44"/>
    <w:rsid w:val="00A01AC3"/>
    <w:rsid w:val="00A034AC"/>
    <w:rsid w:val="00A16C72"/>
    <w:rsid w:val="00A36C8D"/>
    <w:rsid w:val="00A4636B"/>
    <w:rsid w:val="00A53D36"/>
    <w:rsid w:val="00A61DB8"/>
    <w:rsid w:val="00A622AE"/>
    <w:rsid w:val="00AA2E0F"/>
    <w:rsid w:val="00AA3E66"/>
    <w:rsid w:val="00AC348F"/>
    <w:rsid w:val="00AC6645"/>
    <w:rsid w:val="00AE6EA4"/>
    <w:rsid w:val="00AF1B49"/>
    <w:rsid w:val="00B32425"/>
    <w:rsid w:val="00B519AA"/>
    <w:rsid w:val="00B600A7"/>
    <w:rsid w:val="00B705EC"/>
    <w:rsid w:val="00B7064B"/>
    <w:rsid w:val="00B76602"/>
    <w:rsid w:val="00B86657"/>
    <w:rsid w:val="00B87A9E"/>
    <w:rsid w:val="00B96884"/>
    <w:rsid w:val="00BD21FB"/>
    <w:rsid w:val="00BE632E"/>
    <w:rsid w:val="00C10CFC"/>
    <w:rsid w:val="00C10D18"/>
    <w:rsid w:val="00C13980"/>
    <w:rsid w:val="00C51AB0"/>
    <w:rsid w:val="00C8379A"/>
    <w:rsid w:val="00CC197C"/>
    <w:rsid w:val="00CC6EF2"/>
    <w:rsid w:val="00CF5C4F"/>
    <w:rsid w:val="00D02353"/>
    <w:rsid w:val="00D060DC"/>
    <w:rsid w:val="00D3150A"/>
    <w:rsid w:val="00D8249F"/>
    <w:rsid w:val="00DB0E80"/>
    <w:rsid w:val="00DB7C4F"/>
    <w:rsid w:val="00E05904"/>
    <w:rsid w:val="00E13354"/>
    <w:rsid w:val="00E22FE8"/>
    <w:rsid w:val="00E2652B"/>
    <w:rsid w:val="00E56A70"/>
    <w:rsid w:val="00E60995"/>
    <w:rsid w:val="00EC3EE9"/>
    <w:rsid w:val="00ED27C4"/>
    <w:rsid w:val="00ED7A74"/>
    <w:rsid w:val="00EE0E9B"/>
    <w:rsid w:val="00EF6E57"/>
    <w:rsid w:val="00F040B1"/>
    <w:rsid w:val="00F074A2"/>
    <w:rsid w:val="00F178DE"/>
    <w:rsid w:val="00F23D99"/>
    <w:rsid w:val="00F717DC"/>
    <w:rsid w:val="00F80F3A"/>
    <w:rsid w:val="00F8729D"/>
    <w:rsid w:val="00F87FBD"/>
    <w:rsid w:val="00F97E10"/>
    <w:rsid w:val="00FA1783"/>
    <w:rsid w:val="00FD02A7"/>
    <w:rsid w:val="00FE2E99"/>
    <w:rsid w:val="00FE7D3B"/>
    <w:rsid w:val="01DEF367"/>
    <w:rsid w:val="1F69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8BB4"/>
  <w15:chartTrackingRefBased/>
  <w15:docId w15:val="{296C24F0-EC22-4AAF-88D9-82F2BDF7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A1"/>
  </w:style>
  <w:style w:type="paragraph" w:styleId="Heading1">
    <w:name w:val="heading 1"/>
    <w:basedOn w:val="Normal"/>
    <w:next w:val="Normal"/>
    <w:link w:val="Heading1Char"/>
    <w:uiPriority w:val="9"/>
    <w:qFormat/>
    <w:rsid w:val="009136A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A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A1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A1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A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A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A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3C1"/>
    <w:pPr>
      <w:spacing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CF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6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36A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A1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A1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A1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A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A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A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A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A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36A1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36A1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6A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A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136A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136A1"/>
    <w:rPr>
      <w:b/>
      <w:bCs/>
    </w:rPr>
  </w:style>
  <w:style w:type="character" w:styleId="Emphasis">
    <w:name w:val="Emphasis"/>
    <w:uiPriority w:val="20"/>
    <w:qFormat/>
    <w:rsid w:val="009136A1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136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36A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36A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A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A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136A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136A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136A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136A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136A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36A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A1"/>
  </w:style>
  <w:style w:type="paragraph" w:styleId="Footer">
    <w:name w:val="footer"/>
    <w:basedOn w:val="Normal"/>
    <w:link w:val="FooterChar"/>
    <w:uiPriority w:val="99"/>
    <w:unhideWhenUsed/>
    <w:rsid w:val="009136A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A1"/>
  </w:style>
  <w:style w:type="character" w:styleId="Hyperlink">
    <w:name w:val="Hyperlink"/>
    <w:basedOn w:val="DefaultParagraphFont"/>
    <w:uiPriority w:val="99"/>
    <w:unhideWhenUsed/>
    <w:rsid w:val="00621090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gricensus.com/price-specification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01AECE97F94D8A6B2E2399CE8AF9" ma:contentTypeVersion="10" ma:contentTypeDescription="Create a new document." ma:contentTypeScope="" ma:versionID="08e65bdb8b7402ef85ce6f5965c2099e">
  <xsd:schema xmlns:xsd="http://www.w3.org/2001/XMLSchema" xmlns:xs="http://www.w3.org/2001/XMLSchema" xmlns:p="http://schemas.microsoft.com/office/2006/metadata/properties" xmlns:ns2="9012b254-e38f-4c38-9b09-edaaf20cb869" xmlns:ns3="3d5878ad-d4ce-41e0-8efd-00c3e229bf4f" targetNamespace="http://schemas.microsoft.com/office/2006/metadata/properties" ma:root="true" ma:fieldsID="920c6ffe7cf562ababe277e9f8e4721c" ns2:_="" ns3:_="">
    <xsd:import namespace="9012b254-e38f-4c38-9b09-edaaf20cb869"/>
    <xsd:import namespace="3d5878ad-d4ce-41e0-8efd-00c3e229b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2b254-e38f-4c38-9b09-edaaf20cb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878ad-d4ce-41e0-8efd-00c3e229b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3B93-6191-40C2-BAB5-F334F77B4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46BF0-00FA-4E8F-BB56-4EB1BB995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2b254-e38f-4c38-9b09-edaaf20cb869"/>
    <ds:schemaRef ds:uri="3d5878ad-d4ce-41e0-8efd-00c3e229b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B9A6E-6120-44B4-87A8-F676FB372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A24633-1E27-4095-A372-DB6791A4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Allan</dc:creator>
  <cp:keywords/>
  <dc:description/>
  <cp:lastModifiedBy>Tim Worledge AgriCensus</cp:lastModifiedBy>
  <cp:revision>6</cp:revision>
  <cp:lastPrinted>2018-10-11T05:07:00Z</cp:lastPrinted>
  <dcterms:created xsi:type="dcterms:W3CDTF">2019-12-30T10:37:00Z</dcterms:created>
  <dcterms:modified xsi:type="dcterms:W3CDTF">2019-12-30T15:08:00Z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0x0101001AB601AECE97F94D8A6B2E2399CE8AF9</vt:lpwstr>
  </property>
  <property fmtid="{D5CDD505-2E9C-101B-9397-08002B2CF9AE}" pid="3" name="AuthorIds_UIVersion_6144">
    <vt:lpwstr>16</vt:lpwstr>
  </property>
</Properties>
</file>